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0EFA" w14:textId="5ED44716" w:rsidR="00250B7D" w:rsidRPr="00D72A10" w:rsidRDefault="001C6B03" w:rsidP="001C6B03">
      <w:pPr>
        <w:spacing w:line="360" w:lineRule="auto"/>
        <w:jc w:val="both"/>
        <w:rPr>
          <w:b/>
          <w:bCs/>
          <w:u w:val="single"/>
          <w:lang w:val="de-CH"/>
        </w:rPr>
      </w:pPr>
      <w:r w:rsidRPr="00D72A10">
        <w:rPr>
          <w:b/>
          <w:bCs/>
          <w:u w:val="single"/>
          <w:lang w:val="de-CH"/>
        </w:rPr>
        <w:t xml:space="preserve">RICHTLINIE </w:t>
      </w:r>
      <w:r w:rsidR="00602CCD" w:rsidRPr="00D72A10">
        <w:rPr>
          <w:b/>
          <w:bCs/>
          <w:u w:val="single"/>
          <w:lang w:val="de-CH"/>
        </w:rPr>
        <w:t xml:space="preserve">ZUR </w:t>
      </w:r>
      <w:r w:rsidRPr="00D72A10">
        <w:rPr>
          <w:b/>
          <w:bCs/>
          <w:u w:val="single"/>
          <w:lang w:val="de-CH"/>
        </w:rPr>
        <w:t xml:space="preserve">ANWENDUNG VON </w:t>
      </w:r>
      <w:r w:rsidR="00300BDF" w:rsidRPr="00D72A10">
        <w:rPr>
          <w:b/>
          <w:bCs/>
          <w:u w:val="single"/>
          <w:lang w:val="de-CH"/>
        </w:rPr>
        <w:t>ARTIKEL</w:t>
      </w:r>
      <w:r w:rsidRPr="00D72A10">
        <w:rPr>
          <w:b/>
          <w:bCs/>
          <w:u w:val="single"/>
          <w:lang w:val="de-CH"/>
        </w:rPr>
        <w:t xml:space="preserve"> 28bis </w:t>
      </w:r>
      <w:r w:rsidR="00AA1748" w:rsidRPr="00D72A10">
        <w:rPr>
          <w:b/>
          <w:bCs/>
          <w:u w:val="single"/>
          <w:lang w:val="de-CH"/>
        </w:rPr>
        <w:t>LMV</w:t>
      </w:r>
      <w:r w:rsidRPr="00D72A10">
        <w:rPr>
          <w:b/>
          <w:bCs/>
          <w:u w:val="single"/>
          <w:lang w:val="de-CH"/>
        </w:rPr>
        <w:t xml:space="preserve"> </w:t>
      </w:r>
      <w:r w:rsidR="009A09C8" w:rsidRPr="00D72A10">
        <w:rPr>
          <w:b/>
          <w:bCs/>
          <w:u w:val="single"/>
          <w:lang w:val="de-CH"/>
        </w:rPr>
        <w:t>– LANGFRISTIGES URLAUBSKONTO</w:t>
      </w:r>
    </w:p>
    <w:p w14:paraId="70063A69" w14:textId="77777777" w:rsidR="00250B7D" w:rsidRPr="00D72A10" w:rsidRDefault="00250B7D" w:rsidP="001C6B03">
      <w:pPr>
        <w:spacing w:line="360" w:lineRule="auto"/>
        <w:jc w:val="both"/>
        <w:rPr>
          <w:b/>
          <w:bCs/>
          <w:u w:val="single"/>
          <w:lang w:val="de-CH"/>
        </w:rPr>
      </w:pPr>
    </w:p>
    <w:p w14:paraId="28A0B6C5" w14:textId="739B26F6" w:rsidR="00957063" w:rsidRPr="00D72A10" w:rsidRDefault="00957063" w:rsidP="00FB14BA">
      <w:pPr>
        <w:pStyle w:val="Paragraphedeliste"/>
        <w:numPr>
          <w:ilvl w:val="0"/>
          <w:numId w:val="11"/>
        </w:numPr>
        <w:spacing w:line="360" w:lineRule="auto"/>
        <w:jc w:val="both"/>
        <w:rPr>
          <w:b/>
          <w:bCs/>
          <w:lang w:val="de-CH"/>
        </w:rPr>
      </w:pPr>
      <w:r w:rsidRPr="00D72A10">
        <w:rPr>
          <w:b/>
          <w:bCs/>
          <w:lang w:val="de-CH"/>
        </w:rPr>
        <w:t xml:space="preserve"> Gegenstand der Richtlinie</w:t>
      </w:r>
    </w:p>
    <w:p w14:paraId="38906907" w14:textId="3434CD00" w:rsidR="00957063" w:rsidRPr="00D72A10" w:rsidRDefault="00957063" w:rsidP="001C6B03">
      <w:p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Diese Richtlinie dient der Festlegung der internen Anwendungsregeln für </w:t>
      </w:r>
      <w:r w:rsidRPr="00D72A10">
        <w:rPr>
          <w:b/>
          <w:bCs/>
          <w:lang w:val="de-CH"/>
        </w:rPr>
        <w:t xml:space="preserve">Artikel 28bis </w:t>
      </w:r>
      <w:r w:rsidRPr="00D72A10">
        <w:rPr>
          <w:lang w:val="de-CH"/>
        </w:rPr>
        <w:t xml:space="preserve">des </w:t>
      </w:r>
      <w:r w:rsidR="00AA1748" w:rsidRPr="00D72A10">
        <w:rPr>
          <w:lang w:val="de-CH"/>
        </w:rPr>
        <w:t>Landesmantelvertrags</w:t>
      </w:r>
      <w:r w:rsidRPr="00D72A10">
        <w:rPr>
          <w:lang w:val="de-CH"/>
        </w:rPr>
        <w:t xml:space="preserve"> für das Bauhauptgewerbe bezüglich des </w:t>
      </w:r>
      <w:r w:rsidRPr="00D72A10">
        <w:rPr>
          <w:b/>
          <w:bCs/>
          <w:lang w:val="de-CH"/>
        </w:rPr>
        <w:t>Zusatzurlaubskontos</w:t>
      </w:r>
      <w:r w:rsidRPr="00D72A10">
        <w:rPr>
          <w:lang w:val="de-CH"/>
        </w:rPr>
        <w:t xml:space="preserve">. Sie definiert die Bedingungen, Verfahren und Zuständigkeiten, damit berechtigte Unternehmen dieses freiwillige System einführen und dessen Verwaltung im Einklang </w:t>
      </w:r>
      <w:r w:rsidR="00FB14BA" w:rsidRPr="00D72A10">
        <w:rPr>
          <w:lang w:val="de-CH"/>
        </w:rPr>
        <w:t xml:space="preserve">mit den tarifvertraglichen Bestimmungen </w:t>
      </w:r>
      <w:r w:rsidRPr="00D72A10">
        <w:rPr>
          <w:lang w:val="de-CH"/>
        </w:rPr>
        <w:t>sicherstellen können</w:t>
      </w:r>
      <w:r w:rsidR="00FB14BA" w:rsidRPr="00D72A10">
        <w:rPr>
          <w:lang w:val="de-CH"/>
        </w:rPr>
        <w:t>.</w:t>
      </w:r>
    </w:p>
    <w:p w14:paraId="1719F3A2" w14:textId="04B38153" w:rsidR="00957063" w:rsidRPr="00D72A10" w:rsidRDefault="00957063" w:rsidP="00FB14BA">
      <w:pPr>
        <w:pStyle w:val="Paragraphedeliste"/>
        <w:numPr>
          <w:ilvl w:val="0"/>
          <w:numId w:val="11"/>
        </w:numPr>
        <w:spacing w:line="360" w:lineRule="auto"/>
        <w:jc w:val="both"/>
        <w:rPr>
          <w:b/>
          <w:bCs/>
          <w:lang w:val="de-CH"/>
        </w:rPr>
      </w:pPr>
      <w:r w:rsidRPr="00D72A10">
        <w:rPr>
          <w:b/>
          <w:bCs/>
          <w:lang w:val="de-CH"/>
        </w:rPr>
        <w:t>Geltungsbereich</w:t>
      </w:r>
    </w:p>
    <w:p w14:paraId="59A44945" w14:textId="471F429E" w:rsidR="00957063" w:rsidRPr="00D72A10" w:rsidRDefault="00957063" w:rsidP="001C6B03">
      <w:pPr>
        <w:numPr>
          <w:ilvl w:val="0"/>
          <w:numId w:val="1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Gilt für alle Unternehmen, </w:t>
      </w:r>
      <w:r w:rsidR="00E213D7" w:rsidRPr="00D72A10">
        <w:rPr>
          <w:lang w:val="de-CH"/>
        </w:rPr>
        <w:t xml:space="preserve">die dem </w:t>
      </w:r>
      <w:r w:rsidR="00AA1748" w:rsidRPr="00D72A10">
        <w:rPr>
          <w:lang w:val="de-CH"/>
        </w:rPr>
        <w:t xml:space="preserve">LMV </w:t>
      </w:r>
      <w:r w:rsidR="00E213D7" w:rsidRPr="00D72A10">
        <w:rPr>
          <w:lang w:val="de-CH"/>
        </w:rPr>
        <w:t xml:space="preserve">und dem </w:t>
      </w:r>
      <w:r w:rsidR="00AA1748" w:rsidRPr="00D72A10">
        <w:rPr>
          <w:lang w:val="de-CH"/>
        </w:rPr>
        <w:t>GAV</w:t>
      </w:r>
      <w:r w:rsidR="00E213D7" w:rsidRPr="00D72A10">
        <w:rPr>
          <w:lang w:val="de-CH"/>
        </w:rPr>
        <w:t>-VS unterliegen</w:t>
      </w:r>
      <w:r w:rsidRPr="00D72A10">
        <w:rPr>
          <w:lang w:val="de-CH"/>
        </w:rPr>
        <w:t>.</w:t>
      </w:r>
    </w:p>
    <w:p w14:paraId="0E9BB77B" w14:textId="52DA06AE" w:rsidR="00957063" w:rsidRPr="00D72A10" w:rsidRDefault="00957063" w:rsidP="001C6B03">
      <w:pPr>
        <w:numPr>
          <w:ilvl w:val="0"/>
          <w:numId w:val="1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Betrifft ausschlie</w:t>
      </w:r>
      <w:r w:rsidR="00AA1748" w:rsidRPr="00D72A10">
        <w:rPr>
          <w:lang w:val="de-CH"/>
        </w:rPr>
        <w:t>ss</w:t>
      </w:r>
      <w:r w:rsidRPr="00D72A10">
        <w:rPr>
          <w:lang w:val="de-CH"/>
        </w:rPr>
        <w:t>lich Arbeitnehmer</w:t>
      </w:r>
      <w:r w:rsidR="00E213D7" w:rsidRPr="00D72A10">
        <w:rPr>
          <w:lang w:val="de-CH"/>
        </w:rPr>
        <w:t>,</w:t>
      </w:r>
      <w:r w:rsidRPr="00D72A10">
        <w:rPr>
          <w:lang w:val="de-CH"/>
        </w:rPr>
        <w:t xml:space="preserve"> mit denen eine schriftliche Einzelvereinbarung </w:t>
      </w:r>
      <w:r w:rsidR="00E213D7" w:rsidRPr="00D72A10">
        <w:rPr>
          <w:lang w:val="de-CH"/>
        </w:rPr>
        <w:t xml:space="preserve">in Form eines Nachtrags zum Arbeitsvertrag </w:t>
      </w:r>
      <w:r w:rsidRPr="00D72A10">
        <w:rPr>
          <w:lang w:val="de-CH"/>
        </w:rPr>
        <w:t>geschlossen wurde.</w:t>
      </w:r>
    </w:p>
    <w:p w14:paraId="235EA0D1" w14:textId="55E2DC31" w:rsidR="00E213D7" w:rsidRPr="00D72A10" w:rsidRDefault="00E213D7" w:rsidP="001C6B03">
      <w:pPr>
        <w:numPr>
          <w:ilvl w:val="0"/>
          <w:numId w:val="1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Gilt für Arbeiter, die ein festes Monatsgehalt beziehen</w:t>
      </w:r>
    </w:p>
    <w:p w14:paraId="06DAB43E" w14:textId="4EDA2F8A" w:rsidR="00957063" w:rsidRPr="00D72A10" w:rsidRDefault="00957063" w:rsidP="001C6B03">
      <w:pPr>
        <w:numPr>
          <w:ilvl w:val="0"/>
          <w:numId w:val="1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Gilt nicht für Auszubildende</w:t>
      </w:r>
    </w:p>
    <w:p w14:paraId="05A1D39C" w14:textId="0440968B" w:rsidR="00E213D7" w:rsidRPr="00D72A10" w:rsidRDefault="00E213D7" w:rsidP="001C6B03">
      <w:pPr>
        <w:numPr>
          <w:ilvl w:val="0"/>
          <w:numId w:val="1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Gilt nicht für Arbeiter mit befristeten Arbeitsverträgen</w:t>
      </w:r>
    </w:p>
    <w:p w14:paraId="61F77AF1" w14:textId="617489E0" w:rsidR="00E213D7" w:rsidRPr="00D72A10" w:rsidRDefault="00E213D7" w:rsidP="001C6B03">
      <w:pPr>
        <w:numPr>
          <w:ilvl w:val="0"/>
          <w:numId w:val="1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Gilt nicht für Arbeiter, die nach Stundenlohn bezahlt werden</w:t>
      </w:r>
    </w:p>
    <w:p w14:paraId="018CD18B" w14:textId="77777777" w:rsidR="00300BDF" w:rsidRPr="00D72A10" w:rsidRDefault="00300BDF" w:rsidP="00300BDF">
      <w:pPr>
        <w:spacing w:line="360" w:lineRule="auto"/>
        <w:ind w:left="360"/>
        <w:jc w:val="both"/>
        <w:rPr>
          <w:lang w:val="de-CH"/>
        </w:rPr>
      </w:pPr>
    </w:p>
    <w:p w14:paraId="0F4157BD" w14:textId="58337680" w:rsidR="00957063" w:rsidRPr="00D72A10" w:rsidRDefault="00957063" w:rsidP="00FB14BA">
      <w:pPr>
        <w:pStyle w:val="Paragraphedeliste"/>
        <w:numPr>
          <w:ilvl w:val="0"/>
          <w:numId w:val="11"/>
        </w:numPr>
        <w:spacing w:line="360" w:lineRule="auto"/>
        <w:jc w:val="both"/>
        <w:rPr>
          <w:b/>
          <w:bCs/>
          <w:lang w:val="de-CH"/>
        </w:rPr>
      </w:pPr>
      <w:r w:rsidRPr="00D72A10">
        <w:rPr>
          <w:b/>
          <w:bCs/>
          <w:lang w:val="de-CH"/>
        </w:rPr>
        <w:t>Voraussetzungen für die Förderfähigkeit des Unternehmens</w:t>
      </w:r>
    </w:p>
    <w:p w14:paraId="58CF9D63" w14:textId="77777777" w:rsidR="00957063" w:rsidRPr="00D72A10" w:rsidRDefault="00957063" w:rsidP="001C6B03">
      <w:p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Das Unternehmen muss </w:t>
      </w:r>
      <w:r w:rsidRPr="00D72A10">
        <w:rPr>
          <w:b/>
          <w:bCs/>
          <w:lang w:val="de-CH"/>
        </w:rPr>
        <w:t xml:space="preserve">mindestens eine </w:t>
      </w:r>
      <w:r w:rsidRPr="00D72A10">
        <w:rPr>
          <w:lang w:val="de-CH"/>
        </w:rPr>
        <w:t>der beiden folgenden Bedingungen erfüllen:</w:t>
      </w:r>
    </w:p>
    <w:p w14:paraId="2FD5D3DB" w14:textId="780BA014" w:rsidR="00957063" w:rsidRPr="00D72A10" w:rsidRDefault="00957063" w:rsidP="001C6B03">
      <w:pPr>
        <w:numPr>
          <w:ilvl w:val="0"/>
          <w:numId w:val="2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Seit </w:t>
      </w:r>
      <w:r w:rsidRPr="00D72A10">
        <w:rPr>
          <w:b/>
          <w:bCs/>
          <w:lang w:val="de-CH"/>
        </w:rPr>
        <w:t xml:space="preserve">mehr als einem Jahr </w:t>
      </w:r>
      <w:r w:rsidRPr="00D72A10">
        <w:rPr>
          <w:lang w:val="de-CH"/>
        </w:rPr>
        <w:t>bestehen und keine festgestellten Verstö</w:t>
      </w:r>
      <w:r w:rsidR="00D72A10" w:rsidRPr="00D72A10">
        <w:rPr>
          <w:lang w:val="de-CH"/>
        </w:rPr>
        <w:t>ss</w:t>
      </w:r>
      <w:r w:rsidRPr="00D72A10">
        <w:rPr>
          <w:lang w:val="de-CH"/>
        </w:rPr>
        <w:t>e gegen den Tarifvertrag aufweisen;</w:t>
      </w:r>
    </w:p>
    <w:p w14:paraId="15C6FC96" w14:textId="77777777" w:rsidR="00FB14BA" w:rsidRPr="00D72A10" w:rsidRDefault="00957063" w:rsidP="001C6B03">
      <w:pPr>
        <w:numPr>
          <w:ilvl w:val="0"/>
          <w:numId w:val="2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ODER über eine </w:t>
      </w:r>
      <w:r w:rsidRPr="00D72A10">
        <w:rPr>
          <w:b/>
          <w:bCs/>
          <w:lang w:val="de-CH"/>
        </w:rPr>
        <w:t xml:space="preserve">SIAC-Karte </w:t>
      </w:r>
      <w:r w:rsidRPr="00D72A10">
        <w:rPr>
          <w:lang w:val="de-CH"/>
        </w:rPr>
        <w:t xml:space="preserve">für seine Arbeitnehmer verfügen </w:t>
      </w:r>
      <w:r w:rsidRPr="00D72A10">
        <w:rPr>
          <w:b/>
          <w:bCs/>
          <w:lang w:val="de-CH"/>
        </w:rPr>
        <w:t xml:space="preserve">und </w:t>
      </w:r>
      <w:r w:rsidRPr="00D72A10">
        <w:rPr>
          <w:lang w:val="de-CH"/>
        </w:rPr>
        <w:t>keine Forderungen oder Schulden gegenüber den Sozialversicherungen und paritätischen Einrichtungen haben.</w:t>
      </w:r>
    </w:p>
    <w:p w14:paraId="370018F8" w14:textId="77777777" w:rsidR="00FB14BA" w:rsidRPr="00D72A10" w:rsidRDefault="00FB14BA" w:rsidP="00FB14BA">
      <w:pPr>
        <w:spacing w:line="360" w:lineRule="auto"/>
        <w:jc w:val="both"/>
        <w:rPr>
          <w:lang w:val="de-CH"/>
        </w:rPr>
      </w:pPr>
    </w:p>
    <w:p w14:paraId="5E21E0D2" w14:textId="490B409A" w:rsidR="00957063" w:rsidRPr="00D72A10" w:rsidRDefault="00957063" w:rsidP="00FB14BA">
      <w:pPr>
        <w:pStyle w:val="Paragraphedeliste"/>
        <w:numPr>
          <w:ilvl w:val="0"/>
          <w:numId w:val="11"/>
        </w:numPr>
        <w:spacing w:line="360" w:lineRule="auto"/>
        <w:jc w:val="both"/>
        <w:rPr>
          <w:lang w:val="de-CH"/>
        </w:rPr>
      </w:pPr>
      <w:r w:rsidRPr="00D72A10">
        <w:rPr>
          <w:b/>
          <w:bCs/>
          <w:lang w:val="de-CH"/>
        </w:rPr>
        <w:t>Einrichtung des Kontos</w:t>
      </w:r>
    </w:p>
    <w:p w14:paraId="76A5693C" w14:textId="42C32D0A" w:rsidR="00250B7D" w:rsidRPr="00D72A10" w:rsidRDefault="00957063" w:rsidP="00250B7D">
      <w:pPr>
        <w:pStyle w:val="Paragraphedeliste"/>
        <w:numPr>
          <w:ilvl w:val="1"/>
          <w:numId w:val="11"/>
        </w:numPr>
        <w:spacing w:line="360" w:lineRule="auto"/>
        <w:jc w:val="both"/>
        <w:rPr>
          <w:lang w:val="de-CH"/>
        </w:rPr>
      </w:pPr>
      <w:r w:rsidRPr="00D72A10">
        <w:rPr>
          <w:b/>
          <w:bCs/>
          <w:lang w:val="de-CH"/>
        </w:rPr>
        <w:t xml:space="preserve">Schriftliche Vereinbarung erforderlich </w:t>
      </w:r>
    </w:p>
    <w:p w14:paraId="54BAC516" w14:textId="2CF60EE0" w:rsidR="00957063" w:rsidRPr="00D72A10" w:rsidRDefault="00957063" w:rsidP="00250B7D">
      <w:pPr>
        <w:spacing w:line="360" w:lineRule="auto"/>
        <w:ind w:left="360"/>
        <w:jc w:val="both"/>
        <w:rPr>
          <w:lang w:val="de-CH"/>
        </w:rPr>
      </w:pPr>
      <w:r w:rsidRPr="00D72A10">
        <w:rPr>
          <w:lang w:val="de-CH"/>
        </w:rPr>
        <w:t xml:space="preserve">Ohne einen vom Arbeitgeber und vom Arbeitnehmer unterzeichneten </w:t>
      </w:r>
      <w:r w:rsidRPr="00D72A10">
        <w:rPr>
          <w:b/>
          <w:bCs/>
          <w:lang w:val="de-CH"/>
        </w:rPr>
        <w:t xml:space="preserve">individuellen Nachtrag zum Arbeitsvertrag </w:t>
      </w:r>
      <w:r w:rsidRPr="00D72A10">
        <w:rPr>
          <w:lang w:val="de-CH"/>
        </w:rPr>
        <w:t>kann kein Konto eröffnet werden.</w:t>
      </w:r>
    </w:p>
    <w:p w14:paraId="1C27ACF1" w14:textId="4F918B32" w:rsidR="00957063" w:rsidRPr="00D72A10" w:rsidRDefault="00957063" w:rsidP="001C6B03">
      <w:p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4.2 </w:t>
      </w:r>
      <w:r w:rsidRPr="00D72A10">
        <w:rPr>
          <w:b/>
          <w:bCs/>
          <w:lang w:val="de-CH"/>
        </w:rPr>
        <w:t xml:space="preserve">Internes Verfahren </w:t>
      </w:r>
    </w:p>
    <w:p w14:paraId="39226C1F" w14:textId="288F2ACD" w:rsidR="00957063" w:rsidRPr="00D72A10" w:rsidRDefault="00FB14BA" w:rsidP="00FB14BA">
      <w:pPr>
        <w:numPr>
          <w:ilvl w:val="0"/>
          <w:numId w:val="12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Das Unternehmen </w:t>
      </w:r>
      <w:r w:rsidR="00957063" w:rsidRPr="00D72A10">
        <w:rPr>
          <w:lang w:val="de-CH"/>
        </w:rPr>
        <w:t>unterbreitet dem Arbeitnehmer den Nachtrag.</w:t>
      </w:r>
    </w:p>
    <w:p w14:paraId="63FFDAFE" w14:textId="77777777" w:rsidR="00957063" w:rsidRPr="00D72A10" w:rsidRDefault="00957063" w:rsidP="00FB14BA">
      <w:pPr>
        <w:numPr>
          <w:ilvl w:val="0"/>
          <w:numId w:val="12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Der Nachtrag wird in </w:t>
      </w:r>
      <w:r w:rsidRPr="00D72A10">
        <w:rPr>
          <w:b/>
          <w:bCs/>
          <w:lang w:val="de-CH"/>
        </w:rPr>
        <w:t xml:space="preserve">zwei Exemplaren </w:t>
      </w:r>
      <w:r w:rsidRPr="00D72A10">
        <w:rPr>
          <w:lang w:val="de-CH"/>
        </w:rPr>
        <w:t>unterzeichnet.</w:t>
      </w:r>
    </w:p>
    <w:p w14:paraId="05998751" w14:textId="77777777" w:rsidR="00FB14BA" w:rsidRPr="00D72A10" w:rsidRDefault="00957063" w:rsidP="00FB14BA">
      <w:pPr>
        <w:numPr>
          <w:ilvl w:val="0"/>
          <w:numId w:val="12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Eine Kopie wird dem Arbeitnehmer ausgehändigt, eine weitere wird in seiner Personalakte abgelegt.</w:t>
      </w:r>
    </w:p>
    <w:p w14:paraId="536E80B6" w14:textId="77777777" w:rsidR="00300BDF" w:rsidRPr="00D72A10" w:rsidRDefault="00300BDF" w:rsidP="00300BDF">
      <w:pPr>
        <w:spacing w:line="360" w:lineRule="auto"/>
        <w:ind w:left="720"/>
        <w:jc w:val="both"/>
        <w:rPr>
          <w:lang w:val="de-CH"/>
        </w:rPr>
      </w:pPr>
    </w:p>
    <w:p w14:paraId="7236DEA8" w14:textId="14EC11C5" w:rsidR="00957063" w:rsidRPr="00D72A10" w:rsidRDefault="00957063" w:rsidP="00FB14BA">
      <w:pPr>
        <w:pStyle w:val="Paragraphedeliste"/>
        <w:numPr>
          <w:ilvl w:val="0"/>
          <w:numId w:val="11"/>
        </w:numPr>
        <w:spacing w:line="360" w:lineRule="auto"/>
        <w:jc w:val="both"/>
        <w:rPr>
          <w:lang w:val="de-CH"/>
        </w:rPr>
      </w:pPr>
      <w:r w:rsidRPr="00D72A10">
        <w:rPr>
          <w:b/>
          <w:bCs/>
          <w:lang w:val="de-CH"/>
        </w:rPr>
        <w:t xml:space="preserve"> Einzahlung auf das Konto</w:t>
      </w:r>
    </w:p>
    <w:p w14:paraId="3E08BE07" w14:textId="77777777" w:rsidR="00957063" w:rsidRPr="00D72A10" w:rsidRDefault="00957063" w:rsidP="001C6B03">
      <w:pPr>
        <w:numPr>
          <w:ilvl w:val="0"/>
          <w:numId w:val="4"/>
        </w:numPr>
        <w:spacing w:line="360" w:lineRule="auto"/>
        <w:jc w:val="both"/>
        <w:rPr>
          <w:lang w:val="de-CH"/>
        </w:rPr>
      </w:pPr>
      <w:r w:rsidRPr="00D72A10">
        <w:rPr>
          <w:b/>
          <w:bCs/>
          <w:lang w:val="de-CH"/>
        </w:rPr>
        <w:t>Maximal pro Kalenderjahr: 200 Stunden.</w:t>
      </w:r>
    </w:p>
    <w:p w14:paraId="706EFB11" w14:textId="41C3EAD8" w:rsidR="00957063" w:rsidRPr="00D72A10" w:rsidRDefault="00957063" w:rsidP="001C6B03">
      <w:pPr>
        <w:numPr>
          <w:ilvl w:val="0"/>
          <w:numId w:val="4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Anwendungsmodalitäten:</w:t>
      </w:r>
    </w:p>
    <w:p w14:paraId="00B55E03" w14:textId="5A2D900D" w:rsidR="0090475D" w:rsidRPr="00D72A10" w:rsidRDefault="0090475D" w:rsidP="001C6B03">
      <w:pPr>
        <w:numPr>
          <w:ilvl w:val="1"/>
          <w:numId w:val="4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Übertragung von Überstunden im Laufe des Jahres, wenn die Schwelle von 120 Überstunden überschritten wird</w:t>
      </w:r>
    </w:p>
    <w:p w14:paraId="3677928A" w14:textId="4D146F7B" w:rsidR="00957063" w:rsidRPr="00D72A10" w:rsidRDefault="00957063" w:rsidP="001C6B03">
      <w:pPr>
        <w:numPr>
          <w:ilvl w:val="1"/>
          <w:numId w:val="4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Automatische Übertragung des Restguthabens </w:t>
      </w:r>
      <w:r w:rsidR="0090475D" w:rsidRPr="00D72A10">
        <w:rPr>
          <w:lang w:val="de-CH"/>
        </w:rPr>
        <w:t xml:space="preserve">an Überstunden </w:t>
      </w:r>
      <w:r w:rsidRPr="00D72A10">
        <w:rPr>
          <w:lang w:val="de-CH"/>
        </w:rPr>
        <w:t>zum 31</w:t>
      </w:r>
      <w:r w:rsidRPr="00D72A10">
        <w:rPr>
          <w:b/>
          <w:bCs/>
          <w:lang w:val="de-CH"/>
        </w:rPr>
        <w:t>. Dezember</w:t>
      </w:r>
      <w:r w:rsidRPr="00D72A10">
        <w:rPr>
          <w:lang w:val="de-CH"/>
        </w:rPr>
        <w:t>.</w:t>
      </w:r>
    </w:p>
    <w:p w14:paraId="243D9113" w14:textId="2BFF578A" w:rsidR="00957063" w:rsidRPr="00D72A10" w:rsidRDefault="00957063" w:rsidP="001C6B03">
      <w:pPr>
        <w:numPr>
          <w:ilvl w:val="0"/>
          <w:numId w:val="4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Die gutgeschriebenen Stunden werden in </w:t>
      </w:r>
      <w:r w:rsidRPr="00D72A10">
        <w:rPr>
          <w:b/>
          <w:bCs/>
          <w:lang w:val="de-CH"/>
        </w:rPr>
        <w:t>tatsächliche Arbeitsstunden</w:t>
      </w:r>
      <w:r w:rsidRPr="00D72A10">
        <w:rPr>
          <w:lang w:val="de-CH"/>
        </w:rPr>
        <w:t xml:space="preserve"> umgewandelt und führen nach der Übertragung nicht zu einem Überstundenzuschlag.</w:t>
      </w:r>
    </w:p>
    <w:p w14:paraId="11588A23" w14:textId="77777777" w:rsidR="00D72A10" w:rsidRPr="00D72A10" w:rsidRDefault="00D72A10" w:rsidP="00D72A10">
      <w:pPr>
        <w:spacing w:line="360" w:lineRule="auto"/>
        <w:jc w:val="both"/>
        <w:rPr>
          <w:lang w:val="de-CH"/>
        </w:rPr>
      </w:pPr>
    </w:p>
    <w:p w14:paraId="0C2DB603" w14:textId="77777777" w:rsidR="00D72A10" w:rsidRPr="00D72A10" w:rsidRDefault="00D72A10" w:rsidP="00D72A10">
      <w:pPr>
        <w:spacing w:line="360" w:lineRule="auto"/>
        <w:jc w:val="both"/>
        <w:rPr>
          <w:lang w:val="de-CH"/>
        </w:rPr>
      </w:pPr>
    </w:p>
    <w:p w14:paraId="7C423B2C" w14:textId="77777777" w:rsidR="00D72A10" w:rsidRPr="00D72A10" w:rsidRDefault="00D72A10" w:rsidP="00D72A10">
      <w:pPr>
        <w:spacing w:line="360" w:lineRule="auto"/>
        <w:jc w:val="both"/>
        <w:rPr>
          <w:lang w:val="de-CH"/>
        </w:rPr>
      </w:pPr>
    </w:p>
    <w:p w14:paraId="233B9026" w14:textId="77777777" w:rsidR="00FB14BA" w:rsidRPr="00D72A10" w:rsidRDefault="00FB14BA" w:rsidP="00FB14BA">
      <w:pPr>
        <w:spacing w:line="360" w:lineRule="auto"/>
        <w:ind w:left="720"/>
        <w:jc w:val="both"/>
        <w:rPr>
          <w:lang w:val="de-CH"/>
        </w:rPr>
      </w:pPr>
    </w:p>
    <w:p w14:paraId="68F350AE" w14:textId="53B1E8BC" w:rsidR="00957063" w:rsidRPr="00D72A10" w:rsidRDefault="00957063" w:rsidP="00FB14BA">
      <w:pPr>
        <w:pStyle w:val="Paragraphedeliste"/>
        <w:numPr>
          <w:ilvl w:val="2"/>
          <w:numId w:val="4"/>
        </w:numPr>
        <w:spacing w:line="360" w:lineRule="auto"/>
        <w:ind w:left="567" w:hanging="283"/>
        <w:jc w:val="both"/>
        <w:rPr>
          <w:b/>
          <w:bCs/>
          <w:lang w:val="de-CH"/>
        </w:rPr>
      </w:pPr>
      <w:r w:rsidRPr="00D72A10">
        <w:rPr>
          <w:b/>
          <w:bCs/>
          <w:lang w:val="de-CH"/>
        </w:rPr>
        <w:lastRenderedPageBreak/>
        <w:t>Obergrenzen und finanzielle Absicherung</w:t>
      </w:r>
    </w:p>
    <w:p w14:paraId="198E6B5F" w14:textId="77777777" w:rsidR="00E213D7" w:rsidRPr="00D72A10" w:rsidRDefault="00E213D7" w:rsidP="001C6B03">
      <w:pPr>
        <w:pStyle w:val="Paragraphedeliste"/>
        <w:spacing w:line="360" w:lineRule="auto"/>
        <w:jc w:val="both"/>
        <w:rPr>
          <w:b/>
          <w:bCs/>
          <w:lang w:val="de-CH"/>
        </w:rPr>
      </w:pPr>
    </w:p>
    <w:tbl>
      <w:tblPr>
        <w:tblW w:w="8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7"/>
        <w:gridCol w:w="79"/>
        <w:gridCol w:w="94"/>
      </w:tblGrid>
      <w:tr w:rsidR="00957063" w:rsidRPr="00D72A10" w14:paraId="2D01D1B9" w14:textId="77777777" w:rsidTr="00702E9D">
        <w:trPr>
          <w:trHeight w:val="2120"/>
          <w:tblHeader/>
          <w:tblCellSpacing w:w="15" w:type="dxa"/>
        </w:trPr>
        <w:tc>
          <w:tcPr>
            <w:tcW w:w="0" w:type="auto"/>
            <w:vAlign w:val="center"/>
          </w:tcPr>
          <w:tbl>
            <w:tblPr>
              <w:tblW w:w="634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  <w:gridCol w:w="2068"/>
              <w:gridCol w:w="2366"/>
            </w:tblGrid>
            <w:tr w:rsidR="00702E9D" w:rsidRPr="00D72A10" w14:paraId="49E0FD31" w14:textId="77777777" w:rsidTr="00702E9D">
              <w:trPr>
                <w:trHeight w:val="556"/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A7DE51" w14:textId="77777777" w:rsidR="00E213D7" w:rsidRPr="00D72A10" w:rsidRDefault="00E213D7" w:rsidP="001C6B03">
                  <w:pPr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val="de-CH" w:eastAsia="fr-CH"/>
                      <w14:ligatures w14:val="none"/>
                    </w:rPr>
                  </w:pPr>
                  <w:r w:rsidRPr="00D72A10">
                    <w:rPr>
                      <w:rFonts w:eastAsia="Times New Roman" w:cs="Times New Roman"/>
                      <w:b/>
                      <w:bCs/>
                      <w:kern w:val="0"/>
                      <w:lang w:val="de-CH" w:eastAsia="fr-CH"/>
                      <w14:ligatures w14:val="none"/>
                    </w:rPr>
                    <w:t>Situation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8D492" w14:textId="77777777" w:rsidR="00E213D7" w:rsidRPr="00D72A10" w:rsidRDefault="00E213D7" w:rsidP="001C6B03">
                  <w:pPr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val="de-CH" w:eastAsia="fr-CH"/>
                      <w14:ligatures w14:val="none"/>
                    </w:rPr>
                  </w:pPr>
                  <w:r w:rsidRPr="00D72A10">
                    <w:rPr>
                      <w:rFonts w:eastAsia="Times New Roman" w:cs="Times New Roman"/>
                      <w:b/>
                      <w:bCs/>
                      <w:kern w:val="0"/>
                      <w:lang w:val="de-CH" w:eastAsia="fr-CH"/>
                      <w14:ligatures w14:val="none"/>
                    </w:rPr>
                    <w:t>Maximale Obergrenze des Kontos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FA45A" w14:textId="77777777" w:rsidR="00E213D7" w:rsidRPr="00D72A10" w:rsidRDefault="00E213D7" w:rsidP="001C6B03">
                  <w:pPr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val="de-CH" w:eastAsia="fr-CH"/>
                      <w14:ligatures w14:val="none"/>
                    </w:rPr>
                  </w:pPr>
                  <w:r w:rsidRPr="00D72A10">
                    <w:rPr>
                      <w:rFonts w:eastAsia="Times New Roman" w:cs="Times New Roman"/>
                      <w:b/>
                      <w:bCs/>
                      <w:kern w:val="0"/>
                      <w:lang w:val="de-CH" w:eastAsia="fr-CH"/>
                      <w14:ligatures w14:val="none"/>
                    </w:rPr>
                    <w:t>Obligatorische finanzielle Garantie</w:t>
                  </w:r>
                </w:p>
              </w:tc>
            </w:tr>
            <w:tr w:rsidR="00702E9D" w:rsidRPr="00D72A10" w14:paraId="4F62626D" w14:textId="77777777" w:rsidTr="00702E9D">
              <w:trPr>
                <w:trHeight w:val="54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5E1B3D" w14:textId="77777777" w:rsidR="00E213D7" w:rsidRPr="00D72A10" w:rsidRDefault="00E213D7" w:rsidP="001C6B03">
                  <w:pPr>
                    <w:spacing w:after="0" w:line="360" w:lineRule="auto"/>
                    <w:rPr>
                      <w:rFonts w:eastAsia="Times New Roman" w:cs="Times New Roman"/>
                      <w:kern w:val="0"/>
                      <w:lang w:val="de-CH" w:eastAsia="fr-CH"/>
                      <w14:ligatures w14:val="none"/>
                    </w:rPr>
                  </w:pPr>
                  <w:r w:rsidRPr="00D72A10">
                    <w:rPr>
                      <w:rFonts w:eastAsia="Times New Roman" w:cs="Times New Roman"/>
                      <w:kern w:val="0"/>
                      <w:lang w:val="de-CH" w:eastAsia="fr-CH"/>
                      <w14:ligatures w14:val="none"/>
                    </w:rPr>
                    <w:t>Ohne finanzielle Absicherung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7D637" w14:textId="01D1A824" w:rsidR="00E213D7" w:rsidRPr="00D72A10" w:rsidRDefault="00B01585" w:rsidP="001C6B03">
                  <w:pPr>
                    <w:spacing w:after="0" w:line="360" w:lineRule="auto"/>
                    <w:rPr>
                      <w:rFonts w:eastAsia="Times New Roman" w:cs="Times New Roman"/>
                      <w:kern w:val="0"/>
                      <w:lang w:val="de-CH" w:eastAsia="fr-CH"/>
                      <w14:ligatures w14:val="none"/>
                    </w:rPr>
                  </w:pPr>
                  <w:r w:rsidRPr="00D72A10">
                    <w:rPr>
                      <w:rFonts w:eastAsia="Times New Roman" w:cs="Times New Roman"/>
                      <w:b/>
                      <w:bCs/>
                      <w:kern w:val="0"/>
                      <w:lang w:val="de-CH" w:eastAsia="fr-CH"/>
                      <w14:ligatures w14:val="none"/>
                    </w:rPr>
                    <w:t>Bis zu</w:t>
                  </w:r>
                  <w:r w:rsidR="00E213D7" w:rsidRPr="00D72A10">
                    <w:rPr>
                      <w:rFonts w:eastAsia="Times New Roman" w:cs="Times New Roman"/>
                      <w:b/>
                      <w:bCs/>
                      <w:kern w:val="0"/>
                      <w:lang w:val="de-CH" w:eastAsia="fr-CH"/>
                      <w14:ligatures w14:val="none"/>
                    </w:rPr>
                    <w:t xml:space="preserve"> 200 Stunden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1DAC3" w14:textId="77777777" w:rsidR="00E213D7" w:rsidRPr="00D72A10" w:rsidRDefault="00E213D7" w:rsidP="001C6B03">
                  <w:pPr>
                    <w:spacing w:after="0" w:line="360" w:lineRule="auto"/>
                    <w:rPr>
                      <w:rFonts w:eastAsia="Times New Roman" w:cs="Times New Roman"/>
                      <w:kern w:val="0"/>
                      <w:lang w:val="de-CH" w:eastAsia="fr-CH"/>
                      <w14:ligatures w14:val="none"/>
                    </w:rPr>
                  </w:pPr>
                  <w:r w:rsidRPr="00D72A10">
                    <w:rPr>
                      <w:rFonts w:eastAsia="Times New Roman" w:cs="Times New Roman"/>
                      <w:kern w:val="0"/>
                      <w:lang w:val="de-CH" w:eastAsia="fr-CH"/>
                      <w14:ligatures w14:val="none"/>
                    </w:rPr>
                    <w:t>Nein</w:t>
                  </w:r>
                </w:p>
              </w:tc>
            </w:tr>
            <w:tr w:rsidR="00702E9D" w:rsidRPr="00D72A10" w14:paraId="7D5E603E" w14:textId="77777777" w:rsidTr="00702E9D">
              <w:trPr>
                <w:trHeight w:val="55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66C58B" w14:textId="77777777" w:rsidR="00E213D7" w:rsidRPr="00D72A10" w:rsidRDefault="00E213D7" w:rsidP="001C6B03">
                  <w:pPr>
                    <w:spacing w:after="0" w:line="360" w:lineRule="auto"/>
                    <w:rPr>
                      <w:rFonts w:eastAsia="Times New Roman" w:cs="Times New Roman"/>
                      <w:kern w:val="0"/>
                      <w:lang w:val="de-CH" w:eastAsia="fr-CH"/>
                      <w14:ligatures w14:val="none"/>
                    </w:rPr>
                  </w:pPr>
                  <w:r w:rsidRPr="00D72A10">
                    <w:rPr>
                      <w:rFonts w:eastAsia="Times New Roman" w:cs="Times New Roman"/>
                      <w:kern w:val="0"/>
                      <w:lang w:val="de-CH" w:eastAsia="fr-CH"/>
                      <w14:ligatures w14:val="none"/>
                    </w:rPr>
                    <w:t>Mit finanzieller Absicherung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52615" w14:textId="65CA3CF0" w:rsidR="00E213D7" w:rsidRPr="00D72A10" w:rsidRDefault="00B01585" w:rsidP="001C6B03">
                  <w:pPr>
                    <w:spacing w:after="0" w:line="360" w:lineRule="auto"/>
                    <w:rPr>
                      <w:rFonts w:eastAsia="Times New Roman" w:cs="Times New Roman"/>
                      <w:kern w:val="0"/>
                      <w:lang w:val="de-CH" w:eastAsia="fr-CH"/>
                      <w14:ligatures w14:val="none"/>
                    </w:rPr>
                  </w:pPr>
                  <w:r w:rsidRPr="00D72A10">
                    <w:rPr>
                      <w:rFonts w:eastAsia="Times New Roman" w:cs="Times New Roman"/>
                      <w:b/>
                      <w:bCs/>
                      <w:kern w:val="0"/>
                      <w:lang w:val="de-CH" w:eastAsia="fr-CH"/>
                      <w14:ligatures w14:val="none"/>
                    </w:rPr>
                    <w:t>Von 201 bis</w:t>
                  </w:r>
                  <w:r w:rsidR="00E213D7" w:rsidRPr="00D72A10">
                    <w:rPr>
                      <w:rFonts w:eastAsia="Times New Roman" w:cs="Times New Roman"/>
                      <w:b/>
                      <w:bCs/>
                      <w:kern w:val="0"/>
                      <w:lang w:val="de-CH" w:eastAsia="fr-CH"/>
                      <w14:ligatures w14:val="none"/>
                    </w:rPr>
                    <w:t xml:space="preserve"> 700 Stunden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82E380" w14:textId="70E88FAC" w:rsidR="00E213D7" w:rsidRPr="00D72A10" w:rsidRDefault="00250B7D" w:rsidP="001C6B03">
                  <w:pPr>
                    <w:spacing w:after="0" w:line="360" w:lineRule="auto"/>
                    <w:rPr>
                      <w:rFonts w:eastAsia="Times New Roman" w:cs="Times New Roman"/>
                      <w:kern w:val="0"/>
                      <w:lang w:val="de-CH" w:eastAsia="fr-CH"/>
                      <w14:ligatures w14:val="none"/>
                    </w:rPr>
                  </w:pPr>
                  <w:r w:rsidRPr="00D72A10">
                    <w:rPr>
                      <w:rFonts w:eastAsia="Times New Roman" w:cs="Times New Roman"/>
                      <w:kern w:val="0"/>
                      <w:lang w:val="de-CH" w:eastAsia="fr-CH"/>
                      <w14:ligatures w14:val="none"/>
                    </w:rPr>
                    <w:t>Ja</w:t>
                  </w:r>
                </w:p>
              </w:tc>
            </w:tr>
          </w:tbl>
          <w:p w14:paraId="596B07B0" w14:textId="15900333" w:rsidR="00957063" w:rsidRPr="00D72A10" w:rsidRDefault="00957063" w:rsidP="001C6B03">
            <w:pPr>
              <w:spacing w:line="360" w:lineRule="auto"/>
              <w:jc w:val="both"/>
              <w:rPr>
                <w:b/>
                <w:bCs/>
                <w:lang w:val="de-CH"/>
              </w:rPr>
            </w:pPr>
          </w:p>
        </w:tc>
        <w:tc>
          <w:tcPr>
            <w:tcW w:w="0" w:type="auto"/>
            <w:vAlign w:val="center"/>
          </w:tcPr>
          <w:p w14:paraId="7A12DB07" w14:textId="595B105F" w:rsidR="00957063" w:rsidRPr="00D72A10" w:rsidRDefault="00957063" w:rsidP="001C6B03">
            <w:pPr>
              <w:spacing w:line="360" w:lineRule="auto"/>
              <w:jc w:val="both"/>
              <w:rPr>
                <w:b/>
                <w:bCs/>
                <w:lang w:val="de-CH"/>
              </w:rPr>
            </w:pPr>
          </w:p>
        </w:tc>
        <w:tc>
          <w:tcPr>
            <w:tcW w:w="0" w:type="auto"/>
            <w:vAlign w:val="center"/>
          </w:tcPr>
          <w:p w14:paraId="4069918E" w14:textId="06648550" w:rsidR="00957063" w:rsidRPr="00D72A10" w:rsidRDefault="00957063" w:rsidP="001C6B03">
            <w:pPr>
              <w:spacing w:line="360" w:lineRule="auto"/>
              <w:jc w:val="both"/>
              <w:rPr>
                <w:b/>
                <w:bCs/>
                <w:lang w:val="de-CH"/>
              </w:rPr>
            </w:pPr>
          </w:p>
        </w:tc>
      </w:tr>
      <w:tr w:rsidR="00957063" w:rsidRPr="00D72A10" w14:paraId="5AC8C82C" w14:textId="77777777" w:rsidTr="00702E9D">
        <w:trPr>
          <w:trHeight w:val="446"/>
          <w:tblCellSpacing w:w="15" w:type="dxa"/>
        </w:trPr>
        <w:tc>
          <w:tcPr>
            <w:tcW w:w="0" w:type="auto"/>
            <w:vAlign w:val="center"/>
          </w:tcPr>
          <w:p w14:paraId="48499BDF" w14:textId="1F470C65" w:rsidR="00300BDF" w:rsidRPr="00D72A10" w:rsidRDefault="00300BDF" w:rsidP="001C6B03">
            <w:pPr>
              <w:spacing w:line="360" w:lineRule="auto"/>
              <w:jc w:val="both"/>
              <w:rPr>
                <w:lang w:val="de-CH"/>
              </w:rPr>
            </w:pPr>
          </w:p>
        </w:tc>
        <w:tc>
          <w:tcPr>
            <w:tcW w:w="0" w:type="auto"/>
            <w:vAlign w:val="center"/>
          </w:tcPr>
          <w:p w14:paraId="4AEDA7A2" w14:textId="4DB7CD2D" w:rsidR="00957063" w:rsidRPr="00D72A10" w:rsidRDefault="00957063" w:rsidP="001C6B03">
            <w:pPr>
              <w:spacing w:line="360" w:lineRule="auto"/>
              <w:jc w:val="both"/>
              <w:rPr>
                <w:lang w:val="de-CH"/>
              </w:rPr>
            </w:pPr>
          </w:p>
        </w:tc>
        <w:tc>
          <w:tcPr>
            <w:tcW w:w="0" w:type="auto"/>
            <w:vAlign w:val="center"/>
          </w:tcPr>
          <w:p w14:paraId="1A44C1BA" w14:textId="00A17951" w:rsidR="00957063" w:rsidRPr="00D72A10" w:rsidRDefault="00957063" w:rsidP="001C6B03">
            <w:pPr>
              <w:spacing w:line="360" w:lineRule="auto"/>
              <w:jc w:val="both"/>
              <w:rPr>
                <w:lang w:val="de-CH"/>
              </w:rPr>
            </w:pPr>
          </w:p>
        </w:tc>
      </w:tr>
    </w:tbl>
    <w:p w14:paraId="63B42463" w14:textId="77777777" w:rsidR="00957063" w:rsidRPr="00D72A10" w:rsidRDefault="00957063" w:rsidP="001C6B03">
      <w:pPr>
        <w:spacing w:line="360" w:lineRule="auto"/>
        <w:jc w:val="both"/>
        <w:rPr>
          <w:lang w:val="de-CH"/>
        </w:rPr>
      </w:pPr>
      <w:r w:rsidRPr="00D72A10">
        <w:rPr>
          <w:b/>
          <w:bCs/>
          <w:lang w:val="de-CH"/>
        </w:rPr>
        <w:t xml:space="preserve">Garantiepflicht </w:t>
      </w:r>
      <w:r w:rsidRPr="00D72A10">
        <w:rPr>
          <w:lang w:val="de-CH"/>
        </w:rPr>
        <w:t xml:space="preserve">(Art. 28bis Abs. 5): Der Arbeitgeber </w:t>
      </w:r>
      <w:r w:rsidRPr="00D72A10">
        <w:rPr>
          <w:b/>
          <w:bCs/>
          <w:lang w:val="de-CH"/>
        </w:rPr>
        <w:t>muss</w:t>
      </w:r>
      <w:r w:rsidRPr="00D72A10">
        <w:rPr>
          <w:lang w:val="de-CH"/>
        </w:rPr>
        <w:t>:</w:t>
      </w:r>
    </w:p>
    <w:p w14:paraId="10E4D318" w14:textId="77777777" w:rsidR="00957063" w:rsidRPr="00D72A10" w:rsidRDefault="00957063" w:rsidP="001C6B03">
      <w:pPr>
        <w:numPr>
          <w:ilvl w:val="0"/>
          <w:numId w:val="5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den Geldwert der angesammelten Stunden auf ein </w:t>
      </w:r>
      <w:r w:rsidRPr="00D72A10">
        <w:rPr>
          <w:b/>
          <w:bCs/>
          <w:lang w:val="de-CH"/>
        </w:rPr>
        <w:t>zweckgebundenes Sperrkonto</w:t>
      </w:r>
      <w:r w:rsidRPr="00D72A10">
        <w:rPr>
          <w:lang w:val="de-CH"/>
        </w:rPr>
        <w:t xml:space="preserve"> überweisen;</w:t>
      </w:r>
    </w:p>
    <w:p w14:paraId="3582ED20" w14:textId="485326B5" w:rsidR="00957063" w:rsidRPr="00D72A10" w:rsidRDefault="00957063" w:rsidP="001C6B03">
      <w:pPr>
        <w:numPr>
          <w:ilvl w:val="0"/>
          <w:numId w:val="5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ODER eine </w:t>
      </w:r>
      <w:r w:rsidRPr="00D72A10">
        <w:rPr>
          <w:b/>
          <w:bCs/>
          <w:lang w:val="de-CH"/>
        </w:rPr>
        <w:t xml:space="preserve">Insolvenzversicherung </w:t>
      </w:r>
      <w:r w:rsidRPr="00D72A10">
        <w:rPr>
          <w:lang w:val="de-CH"/>
        </w:rPr>
        <w:t>bei einem anerkannten Versicherer abschlie</w:t>
      </w:r>
      <w:r w:rsidR="00D72A10" w:rsidRPr="00D72A10">
        <w:rPr>
          <w:lang w:val="de-CH"/>
        </w:rPr>
        <w:t>ss</w:t>
      </w:r>
      <w:r w:rsidRPr="00D72A10">
        <w:rPr>
          <w:lang w:val="de-CH"/>
        </w:rPr>
        <w:t>en.</w:t>
      </w:r>
    </w:p>
    <w:p w14:paraId="1464A8E7" w14:textId="77777777" w:rsidR="00D347A9" w:rsidRPr="00D72A10" w:rsidRDefault="00D347A9" w:rsidP="001C6B03">
      <w:pPr>
        <w:spacing w:line="360" w:lineRule="auto"/>
        <w:ind w:left="720"/>
        <w:jc w:val="both"/>
        <w:rPr>
          <w:lang w:val="de-CH"/>
        </w:rPr>
      </w:pPr>
    </w:p>
    <w:p w14:paraId="0F37E7FE" w14:textId="261703A3" w:rsidR="00957063" w:rsidRPr="00D72A10" w:rsidRDefault="00957063" w:rsidP="00FB14BA">
      <w:pPr>
        <w:pStyle w:val="Paragraphedeliste"/>
        <w:numPr>
          <w:ilvl w:val="2"/>
          <w:numId w:val="4"/>
        </w:numPr>
        <w:spacing w:line="360" w:lineRule="auto"/>
        <w:ind w:left="426"/>
        <w:jc w:val="both"/>
        <w:rPr>
          <w:b/>
          <w:bCs/>
          <w:lang w:val="de-CH"/>
        </w:rPr>
      </w:pPr>
      <w:r w:rsidRPr="00D72A10">
        <w:rPr>
          <w:b/>
          <w:bCs/>
          <w:lang w:val="de-CH"/>
        </w:rPr>
        <w:t>Verwendung und Entnahme vom Konto</w:t>
      </w:r>
    </w:p>
    <w:p w14:paraId="6ECBAB26" w14:textId="7727CC3F" w:rsidR="00957063" w:rsidRPr="00D72A10" w:rsidRDefault="00957063" w:rsidP="001C6B03">
      <w:pPr>
        <w:numPr>
          <w:ilvl w:val="0"/>
          <w:numId w:val="6"/>
        </w:numPr>
        <w:spacing w:line="360" w:lineRule="auto"/>
        <w:jc w:val="both"/>
        <w:rPr>
          <w:lang w:val="de-CH"/>
        </w:rPr>
      </w:pPr>
      <w:r w:rsidRPr="00D72A10">
        <w:rPr>
          <w:b/>
          <w:bCs/>
          <w:lang w:val="de-CH"/>
        </w:rPr>
        <w:t xml:space="preserve">Zulässige Verwendungszwecke </w:t>
      </w:r>
      <w:r w:rsidRPr="00D72A10">
        <w:rPr>
          <w:lang w:val="de-CH"/>
        </w:rPr>
        <w:t xml:space="preserve">(nicht </w:t>
      </w:r>
      <w:r w:rsidR="00D72A10" w:rsidRPr="00D72A10">
        <w:rPr>
          <w:lang w:val="de-CH"/>
        </w:rPr>
        <w:t>vollständige</w:t>
      </w:r>
      <w:r w:rsidRPr="00D72A10">
        <w:rPr>
          <w:lang w:val="de-CH"/>
        </w:rPr>
        <w:t xml:space="preserve"> Liste):</w:t>
      </w:r>
    </w:p>
    <w:p w14:paraId="7EF63EFA" w14:textId="77777777" w:rsidR="00702E9D" w:rsidRPr="00D72A10" w:rsidRDefault="00702E9D" w:rsidP="00702E9D">
      <w:pPr>
        <w:numPr>
          <w:ilvl w:val="1"/>
          <w:numId w:val="6"/>
        </w:numPr>
        <w:spacing w:line="360" w:lineRule="auto"/>
        <w:jc w:val="both"/>
        <w:rPr>
          <w:b/>
          <w:bCs/>
          <w:lang w:val="de-CH"/>
        </w:rPr>
      </w:pPr>
      <w:r w:rsidRPr="00D72A10">
        <w:rPr>
          <w:b/>
          <w:bCs/>
          <w:lang w:val="de-CH"/>
        </w:rPr>
        <w:t>Vorübergehende Arbeitszeitverkürzung aufgrund saisonaler Schwankungen</w:t>
      </w:r>
    </w:p>
    <w:p w14:paraId="1671D3A2" w14:textId="77777777" w:rsidR="00957063" w:rsidRPr="00D72A10" w:rsidRDefault="00957063" w:rsidP="001C6B03">
      <w:pPr>
        <w:numPr>
          <w:ilvl w:val="1"/>
          <w:numId w:val="6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Längerer Urlaub</w:t>
      </w:r>
    </w:p>
    <w:p w14:paraId="27D0A706" w14:textId="16D291B3" w:rsidR="00957063" w:rsidRPr="00D72A10" w:rsidRDefault="00957063" w:rsidP="001C6B03">
      <w:pPr>
        <w:numPr>
          <w:ilvl w:val="1"/>
          <w:numId w:val="6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Berufliche Weiterbildung </w:t>
      </w:r>
    </w:p>
    <w:p w14:paraId="0AA45B5D" w14:textId="77777777" w:rsidR="00957063" w:rsidRPr="00D72A10" w:rsidRDefault="00957063" w:rsidP="001C6B03">
      <w:pPr>
        <w:numPr>
          <w:ilvl w:val="1"/>
          <w:numId w:val="6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Persönliche Weiterbildung</w:t>
      </w:r>
    </w:p>
    <w:p w14:paraId="5E51AB84" w14:textId="77777777" w:rsidR="00957063" w:rsidRPr="00D72A10" w:rsidRDefault="00957063" w:rsidP="001C6B03">
      <w:pPr>
        <w:numPr>
          <w:ilvl w:val="1"/>
          <w:numId w:val="6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Langzeiturlaub</w:t>
      </w:r>
    </w:p>
    <w:p w14:paraId="3ED0C052" w14:textId="77777777" w:rsidR="00957063" w:rsidRPr="00D72A10" w:rsidRDefault="00957063" w:rsidP="001C6B03">
      <w:pPr>
        <w:numPr>
          <w:ilvl w:val="1"/>
          <w:numId w:val="6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Ähnliche Zwecke</w:t>
      </w:r>
    </w:p>
    <w:p w14:paraId="2FFCFFDA" w14:textId="77777777" w:rsidR="00D347A9" w:rsidRPr="00D72A10" w:rsidRDefault="00D347A9" w:rsidP="001C6B03">
      <w:pPr>
        <w:spacing w:line="360" w:lineRule="auto"/>
        <w:ind w:left="1080"/>
        <w:jc w:val="both"/>
        <w:rPr>
          <w:lang w:val="de-CH"/>
        </w:rPr>
      </w:pPr>
    </w:p>
    <w:p w14:paraId="696EDCBC" w14:textId="5028B815" w:rsidR="00957063" w:rsidRPr="00D72A10" w:rsidRDefault="00957063" w:rsidP="001C6B03">
      <w:pPr>
        <w:numPr>
          <w:ilvl w:val="0"/>
          <w:numId w:val="6"/>
        </w:numPr>
        <w:spacing w:line="360" w:lineRule="auto"/>
        <w:jc w:val="both"/>
        <w:rPr>
          <w:lang w:val="de-CH"/>
        </w:rPr>
      </w:pPr>
      <w:r w:rsidRPr="00D72A10">
        <w:rPr>
          <w:b/>
          <w:bCs/>
          <w:lang w:val="de-CH"/>
        </w:rPr>
        <w:lastRenderedPageBreak/>
        <w:t xml:space="preserve">Verfahren </w:t>
      </w:r>
      <w:r w:rsidR="00670815" w:rsidRPr="00D72A10">
        <w:rPr>
          <w:b/>
          <w:bCs/>
          <w:lang w:val="de-CH"/>
        </w:rPr>
        <w:t>zur Nutzung der Stunden</w:t>
      </w:r>
      <w:r w:rsidRPr="00D72A10">
        <w:rPr>
          <w:lang w:val="de-CH"/>
        </w:rPr>
        <w:t>:</w:t>
      </w:r>
    </w:p>
    <w:p w14:paraId="2AD866BD" w14:textId="62529A97" w:rsidR="00FB14BA" w:rsidRPr="00D72A10" w:rsidRDefault="00FB14BA" w:rsidP="00FB14BA">
      <w:pPr>
        <w:pStyle w:val="Paragraphedeliste"/>
        <w:numPr>
          <w:ilvl w:val="1"/>
          <w:numId w:val="6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Zusatzvereinbarung im Arbeitsvertrag, die es ermöglicht, diese Überstunden zum Ausgleich saisonaler Schwankungen der Arbeitsbelastung zu nutzen (Gegenleistung für das konstante Monatsgehalt)</w:t>
      </w:r>
    </w:p>
    <w:p w14:paraId="350E2B36" w14:textId="77777777" w:rsidR="00FB14BA" w:rsidRPr="00D72A10" w:rsidRDefault="00957063" w:rsidP="00FB14BA">
      <w:pPr>
        <w:pStyle w:val="Paragraphedeliste"/>
        <w:numPr>
          <w:ilvl w:val="1"/>
          <w:numId w:val="6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Die entnommenen Stunden werden vom Konto abgezogen und als </w:t>
      </w:r>
      <w:r w:rsidRPr="00D72A10">
        <w:rPr>
          <w:b/>
          <w:bCs/>
          <w:lang w:val="de-CH"/>
        </w:rPr>
        <w:t xml:space="preserve">normale Arbeitsstunden </w:t>
      </w:r>
      <w:r w:rsidRPr="00D72A10">
        <w:rPr>
          <w:lang w:val="de-CH"/>
        </w:rPr>
        <w:t>in der jährlichen Arbeitszeit verbucht.</w:t>
      </w:r>
    </w:p>
    <w:p w14:paraId="1ADA82C4" w14:textId="34D6F1FC" w:rsidR="00670815" w:rsidRPr="00D72A10" w:rsidRDefault="00957063" w:rsidP="00FB14BA">
      <w:pPr>
        <w:pStyle w:val="Paragraphedeliste"/>
        <w:numPr>
          <w:ilvl w:val="1"/>
          <w:numId w:val="6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>Es gelten dieselben Regeln wie für den Urlaub (Lohnfortzahlung usw.), es sei denn, eine Kürzung des gesetzlichen Urlaubs ist nicht möglich (Art. 329b OR).</w:t>
      </w:r>
    </w:p>
    <w:p w14:paraId="423378AD" w14:textId="77777777" w:rsidR="00670815" w:rsidRPr="00D72A10" w:rsidRDefault="00670815" w:rsidP="001C6B03">
      <w:pPr>
        <w:spacing w:line="360" w:lineRule="auto"/>
        <w:jc w:val="both"/>
        <w:rPr>
          <w:lang w:val="de-CH"/>
        </w:rPr>
      </w:pPr>
    </w:p>
    <w:p w14:paraId="63CA1038" w14:textId="47FA89F2" w:rsidR="00957063" w:rsidRPr="00D72A10" w:rsidRDefault="00957063" w:rsidP="00FB14BA">
      <w:pPr>
        <w:pStyle w:val="Paragraphedeliste"/>
        <w:numPr>
          <w:ilvl w:val="2"/>
          <w:numId w:val="4"/>
        </w:numPr>
        <w:spacing w:line="360" w:lineRule="auto"/>
        <w:ind w:left="426"/>
        <w:jc w:val="both"/>
        <w:rPr>
          <w:b/>
          <w:bCs/>
          <w:lang w:val="de-CH"/>
        </w:rPr>
      </w:pPr>
      <w:r w:rsidRPr="00D72A10">
        <w:rPr>
          <w:b/>
          <w:bCs/>
          <w:lang w:val="de-CH"/>
        </w:rPr>
        <w:t>Beendigung des Arbeitsverhältnisses</w:t>
      </w:r>
    </w:p>
    <w:p w14:paraId="59DD300D" w14:textId="77777777" w:rsidR="00957063" w:rsidRPr="00D72A10" w:rsidRDefault="00957063" w:rsidP="001C6B03">
      <w:p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Ein allfälliger Restbetrag wird dem Arbeitnehmer bei Vertragsende </w:t>
      </w:r>
      <w:r w:rsidRPr="00D72A10">
        <w:rPr>
          <w:b/>
          <w:bCs/>
          <w:lang w:val="de-CH"/>
        </w:rPr>
        <w:t>in bar ausgezahlt</w:t>
      </w:r>
      <w:r w:rsidRPr="00D72A10">
        <w:rPr>
          <w:lang w:val="de-CH"/>
        </w:rPr>
        <w:t>:</w:t>
      </w:r>
    </w:p>
    <w:p w14:paraId="626E8673" w14:textId="7E25214C" w:rsidR="00300BDF" w:rsidRPr="00D72A10" w:rsidRDefault="00957063" w:rsidP="001C6B03">
      <w:pPr>
        <w:numPr>
          <w:ilvl w:val="0"/>
          <w:numId w:val="8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Geltendes Grundgehalt </w:t>
      </w:r>
      <w:r w:rsidR="00300BDF" w:rsidRPr="00D72A10">
        <w:rPr>
          <w:lang w:val="de-CH"/>
        </w:rPr>
        <w:t>(+ 13</w:t>
      </w:r>
      <w:r w:rsidR="00D72A10" w:rsidRPr="00D72A10">
        <w:rPr>
          <w:vertAlign w:val="superscript"/>
          <w:lang w:val="de-CH"/>
        </w:rPr>
        <w:t>ter</w:t>
      </w:r>
      <w:r w:rsidR="00300BDF" w:rsidRPr="00D72A10">
        <w:rPr>
          <w:vertAlign w:val="superscript"/>
          <w:lang w:val="de-CH"/>
        </w:rPr>
        <w:t xml:space="preserve"> </w:t>
      </w:r>
      <w:r w:rsidR="00300BDF" w:rsidRPr="00D72A10">
        <w:rPr>
          <w:lang w:val="de-CH"/>
        </w:rPr>
        <w:t>Monatslohn)</w:t>
      </w:r>
    </w:p>
    <w:p w14:paraId="75256CCE" w14:textId="77777777" w:rsidR="00300BDF" w:rsidRPr="00D72A10" w:rsidRDefault="00300BDF" w:rsidP="00300BDF">
      <w:pPr>
        <w:spacing w:line="360" w:lineRule="auto"/>
        <w:ind w:left="360"/>
        <w:jc w:val="both"/>
        <w:rPr>
          <w:lang w:val="de-CH"/>
        </w:rPr>
      </w:pPr>
    </w:p>
    <w:p w14:paraId="4A585EC2" w14:textId="7C59BF16" w:rsidR="00957063" w:rsidRPr="00D72A10" w:rsidRDefault="00957063" w:rsidP="00FB14BA">
      <w:pPr>
        <w:pStyle w:val="Paragraphedeliste"/>
        <w:numPr>
          <w:ilvl w:val="2"/>
          <w:numId w:val="4"/>
        </w:numPr>
        <w:spacing w:line="360" w:lineRule="auto"/>
        <w:ind w:left="426"/>
        <w:jc w:val="both"/>
        <w:rPr>
          <w:b/>
          <w:bCs/>
          <w:lang w:val="de-CH"/>
        </w:rPr>
      </w:pPr>
      <w:r w:rsidRPr="00D72A10">
        <w:rPr>
          <w:b/>
          <w:bCs/>
          <w:lang w:val="de-CH"/>
        </w:rPr>
        <w:t>Kontrolle und Berichterstattung</w:t>
      </w:r>
    </w:p>
    <w:p w14:paraId="741D3CD3" w14:textId="300955CF" w:rsidR="00957063" w:rsidRDefault="00670815" w:rsidP="001C6B03">
      <w:pPr>
        <w:numPr>
          <w:ilvl w:val="0"/>
          <w:numId w:val="10"/>
        </w:numPr>
        <w:spacing w:line="360" w:lineRule="auto"/>
        <w:jc w:val="both"/>
        <w:rPr>
          <w:lang w:val="de-CH"/>
        </w:rPr>
      </w:pPr>
      <w:r w:rsidRPr="00D72A10">
        <w:rPr>
          <w:lang w:val="de-CH"/>
        </w:rPr>
        <w:t xml:space="preserve">Dem Arbeitnehmer </w:t>
      </w:r>
      <w:r w:rsidR="00957063" w:rsidRPr="00D72A10">
        <w:rPr>
          <w:lang w:val="de-CH"/>
        </w:rPr>
        <w:t>wird ein Jahresbericht vorgelegt (Anzahl der eröffneten Konten, gutgeschriebene Stunden, in Anspruch genommene Stunden).</w:t>
      </w:r>
    </w:p>
    <w:p w14:paraId="247B5685" w14:textId="18F97B79" w:rsidR="00932A84" w:rsidRPr="00D72A10" w:rsidRDefault="00932A84" w:rsidP="001C6B03">
      <w:pPr>
        <w:numPr>
          <w:ilvl w:val="0"/>
          <w:numId w:val="10"/>
        </w:numPr>
        <w:spacing w:line="360" w:lineRule="auto"/>
        <w:jc w:val="both"/>
        <w:rPr>
          <w:lang w:val="de-CH"/>
        </w:rPr>
      </w:pPr>
      <w:r w:rsidRPr="00932A84">
        <w:rPr>
          <w:lang w:val="de-CH"/>
        </w:rPr>
        <w:t>Der Bericht muss vom Mitarbeiter unterzeichnet werden</w:t>
      </w:r>
      <w:r>
        <w:rPr>
          <w:lang w:val="de-CH"/>
        </w:rPr>
        <w:t>.</w:t>
      </w:r>
    </w:p>
    <w:p w14:paraId="132CDB71" w14:textId="77777777" w:rsidR="00263A8C" w:rsidRPr="00AA1748" w:rsidRDefault="00263A8C" w:rsidP="001C6B03">
      <w:pPr>
        <w:spacing w:line="360" w:lineRule="auto"/>
        <w:jc w:val="both"/>
        <w:rPr>
          <w:lang w:val="de-DE"/>
        </w:rPr>
      </w:pPr>
    </w:p>
    <w:sectPr w:rsidR="00263A8C" w:rsidRPr="00AA1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3D68"/>
    <w:multiLevelType w:val="multilevel"/>
    <w:tmpl w:val="FBB6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C222B"/>
    <w:multiLevelType w:val="multilevel"/>
    <w:tmpl w:val="2C3E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C0778"/>
    <w:multiLevelType w:val="multilevel"/>
    <w:tmpl w:val="F53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57502"/>
    <w:multiLevelType w:val="multilevel"/>
    <w:tmpl w:val="2E06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A42CE"/>
    <w:multiLevelType w:val="multilevel"/>
    <w:tmpl w:val="868AC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E26F16"/>
    <w:multiLevelType w:val="multilevel"/>
    <w:tmpl w:val="C8D4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E01CA"/>
    <w:multiLevelType w:val="multilevel"/>
    <w:tmpl w:val="F53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094BD8"/>
    <w:multiLevelType w:val="multilevel"/>
    <w:tmpl w:val="BCE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8051E"/>
    <w:multiLevelType w:val="multilevel"/>
    <w:tmpl w:val="E5B2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543010"/>
    <w:multiLevelType w:val="multilevel"/>
    <w:tmpl w:val="8C7C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616B8"/>
    <w:multiLevelType w:val="multilevel"/>
    <w:tmpl w:val="76C4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F7B2A"/>
    <w:multiLevelType w:val="multilevel"/>
    <w:tmpl w:val="B3B0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72577">
    <w:abstractNumId w:val="11"/>
  </w:num>
  <w:num w:numId="2" w16cid:durableId="231476453">
    <w:abstractNumId w:val="5"/>
  </w:num>
  <w:num w:numId="3" w16cid:durableId="561990699">
    <w:abstractNumId w:val="8"/>
  </w:num>
  <w:num w:numId="4" w16cid:durableId="264926114">
    <w:abstractNumId w:val="9"/>
  </w:num>
  <w:num w:numId="5" w16cid:durableId="1727139190">
    <w:abstractNumId w:val="10"/>
  </w:num>
  <w:num w:numId="6" w16cid:durableId="1863857383">
    <w:abstractNumId w:val="3"/>
  </w:num>
  <w:num w:numId="7" w16cid:durableId="2011832697">
    <w:abstractNumId w:val="3"/>
    <w:lvlOverride w:ilvl="1">
      <w:lvl w:ilvl="1">
        <w:numFmt w:val="decimal"/>
        <w:lvlText w:val="%2."/>
        <w:lvlJc w:val="left"/>
      </w:lvl>
    </w:lvlOverride>
  </w:num>
  <w:num w:numId="8" w16cid:durableId="1462264738">
    <w:abstractNumId w:val="0"/>
  </w:num>
  <w:num w:numId="9" w16cid:durableId="469397639">
    <w:abstractNumId w:val="1"/>
  </w:num>
  <w:num w:numId="10" w16cid:durableId="1732269249">
    <w:abstractNumId w:val="7"/>
  </w:num>
  <w:num w:numId="11" w16cid:durableId="1178229181">
    <w:abstractNumId w:val="4"/>
  </w:num>
  <w:num w:numId="12" w16cid:durableId="1188831530">
    <w:abstractNumId w:val="2"/>
  </w:num>
  <w:num w:numId="13" w16cid:durableId="867598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48"/>
    <w:rsid w:val="000B1E48"/>
    <w:rsid w:val="001C6B03"/>
    <w:rsid w:val="00250B7D"/>
    <w:rsid w:val="00263A8C"/>
    <w:rsid w:val="00300BDF"/>
    <w:rsid w:val="00470534"/>
    <w:rsid w:val="00602CCD"/>
    <w:rsid w:val="00670815"/>
    <w:rsid w:val="00702E9D"/>
    <w:rsid w:val="00755AE4"/>
    <w:rsid w:val="00851A5B"/>
    <w:rsid w:val="008F0FE0"/>
    <w:rsid w:val="0090475D"/>
    <w:rsid w:val="00932A84"/>
    <w:rsid w:val="00957063"/>
    <w:rsid w:val="009A09C8"/>
    <w:rsid w:val="00A31BED"/>
    <w:rsid w:val="00A53EC6"/>
    <w:rsid w:val="00AA1748"/>
    <w:rsid w:val="00AD53AA"/>
    <w:rsid w:val="00B01585"/>
    <w:rsid w:val="00B73359"/>
    <w:rsid w:val="00D347A9"/>
    <w:rsid w:val="00D72A10"/>
    <w:rsid w:val="00D8477F"/>
    <w:rsid w:val="00D9068F"/>
    <w:rsid w:val="00E213D7"/>
    <w:rsid w:val="00E81328"/>
    <w:rsid w:val="00FB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D6D82"/>
  <w15:chartTrackingRefBased/>
  <w15:docId w15:val="{6F865C31-B36A-48EE-94A1-97E4EB98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1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1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1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1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1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1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1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1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1E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1E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1E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1E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1E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1E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1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1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1E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1E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1E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E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1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Lamon</dc:creator>
  <cp:keywords>, docId:BDFE2B35BD6F76BD54B1C444D5C7D3BF</cp:keywords>
  <dc:description/>
  <cp:lastModifiedBy>Anthony Lamon</cp:lastModifiedBy>
  <cp:revision>15</cp:revision>
  <cp:lastPrinted>2026-04-20T09:43:00Z</cp:lastPrinted>
  <dcterms:created xsi:type="dcterms:W3CDTF">2026-04-17T06:10:00Z</dcterms:created>
  <dcterms:modified xsi:type="dcterms:W3CDTF">2026-06-18T05:21:00Z</dcterms:modified>
</cp:coreProperties>
</file>